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D36C" w14:textId="7BBCDC58" w:rsidR="00C03C52" w:rsidRPr="00C03C52" w:rsidRDefault="007924EE" w:rsidP="00C0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CA"/>
        </w:rPr>
      </w:pPr>
      <w:r w:rsidRPr="00866B5C">
        <w:rPr>
          <w:rFonts w:ascii="Courier New" w:eastAsia="Times New Roman" w:hAnsi="Courier New" w:cs="Courier New"/>
          <w:sz w:val="20"/>
          <w:szCs w:val="20"/>
          <w:highlight w:val="yellow"/>
          <w:lang w:val="fr-FR" w:eastAsia="fr-CA"/>
        </w:rPr>
        <w:t>(Date)</w:t>
      </w:r>
    </w:p>
    <w:p w14:paraId="337D9420" w14:textId="77777777" w:rsidR="00C03C52" w:rsidRPr="00C03C52" w:rsidRDefault="00C03C52" w:rsidP="00C0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CA"/>
        </w:rPr>
      </w:pPr>
    </w:p>
    <w:p w14:paraId="73A86ACF" w14:textId="7B265A4B" w:rsidR="00C03C52" w:rsidRPr="004B50A0" w:rsidRDefault="00C03C52" w:rsidP="004B50A0">
      <w:pPr>
        <w:rPr>
          <w:sz w:val="24"/>
          <w:szCs w:val="24"/>
        </w:rPr>
      </w:pPr>
      <w:r w:rsidRPr="00C03C52">
        <w:rPr>
          <w:lang w:val="fr-FR" w:eastAsia="fr-CA"/>
        </w:rPr>
        <w:t xml:space="preserve">Cher </w:t>
      </w:r>
      <w:r w:rsidR="008D6918" w:rsidRPr="00866B5C">
        <w:rPr>
          <w:sz w:val="24"/>
          <w:szCs w:val="24"/>
          <w:highlight w:val="yellow"/>
        </w:rPr>
        <w:t>(nom du directeur de l’établissement)</w:t>
      </w:r>
      <w:r w:rsidRPr="004B50A0">
        <w:rPr>
          <w:sz w:val="24"/>
          <w:szCs w:val="24"/>
        </w:rPr>
        <w:t xml:space="preserve"> :</w:t>
      </w:r>
    </w:p>
    <w:p w14:paraId="0962E855" w14:textId="77777777" w:rsidR="008D6918" w:rsidRPr="004B50A0" w:rsidRDefault="008D6918" w:rsidP="004B50A0">
      <w:pPr>
        <w:rPr>
          <w:sz w:val="24"/>
          <w:szCs w:val="24"/>
        </w:rPr>
      </w:pPr>
    </w:p>
    <w:p w14:paraId="1F168994" w14:textId="0C4C66A3" w:rsidR="00C03C52" w:rsidRPr="004B50A0" w:rsidRDefault="00C03C52" w:rsidP="004B50A0">
      <w:pPr>
        <w:rPr>
          <w:sz w:val="24"/>
          <w:szCs w:val="24"/>
        </w:rPr>
      </w:pPr>
      <w:r w:rsidRPr="004B50A0">
        <w:rPr>
          <w:sz w:val="24"/>
          <w:szCs w:val="24"/>
        </w:rPr>
        <w:t>Re : Vaccination obligatoire pour les étudiants</w:t>
      </w:r>
    </w:p>
    <w:p w14:paraId="3EA8A857" w14:textId="77777777" w:rsidR="00C03C52" w:rsidRPr="004B50A0" w:rsidRDefault="00C03C52" w:rsidP="004B50A0">
      <w:pPr>
        <w:rPr>
          <w:sz w:val="24"/>
          <w:szCs w:val="24"/>
        </w:rPr>
      </w:pPr>
    </w:p>
    <w:p w14:paraId="674EE692" w14:textId="6A0A4338" w:rsidR="00C03C52" w:rsidRPr="004B50A0" w:rsidRDefault="00C03C52" w:rsidP="000F1116">
      <w:pPr>
        <w:jc w:val="both"/>
        <w:rPr>
          <w:sz w:val="24"/>
          <w:szCs w:val="24"/>
        </w:rPr>
      </w:pPr>
      <w:r w:rsidRPr="004B50A0">
        <w:rPr>
          <w:sz w:val="24"/>
          <w:szCs w:val="24"/>
        </w:rPr>
        <w:t xml:space="preserve">Nous représentons </w:t>
      </w:r>
      <w:r w:rsidR="008D6918" w:rsidRPr="00866B5C">
        <w:rPr>
          <w:sz w:val="24"/>
          <w:szCs w:val="24"/>
          <w:highlight w:val="yellow"/>
        </w:rPr>
        <w:t xml:space="preserve">(nom de l’organisme OU personne OU ASSOCIATION </w:t>
      </w:r>
      <w:proofErr w:type="spellStart"/>
      <w:r w:rsidR="008D6918" w:rsidRPr="00866B5C">
        <w:rPr>
          <w:sz w:val="24"/>
          <w:szCs w:val="24"/>
          <w:highlight w:val="yellow"/>
        </w:rPr>
        <w:t>representée</w:t>
      </w:r>
      <w:proofErr w:type="spellEnd"/>
      <w:r w:rsidR="008D6918" w:rsidRPr="00866B5C">
        <w:rPr>
          <w:sz w:val="24"/>
          <w:szCs w:val="24"/>
          <w:highlight w:val="yellow"/>
        </w:rPr>
        <w:t>)</w:t>
      </w:r>
      <w:r w:rsidRPr="00866B5C">
        <w:rPr>
          <w:sz w:val="24"/>
          <w:szCs w:val="24"/>
          <w:highlight w:val="yellow"/>
        </w:rPr>
        <w:t>.</w:t>
      </w:r>
      <w:r w:rsidR="0083360E">
        <w:rPr>
          <w:sz w:val="24"/>
          <w:szCs w:val="24"/>
        </w:rPr>
        <w:t xml:space="preserve"> </w:t>
      </w:r>
      <w:r w:rsidRPr="004B50A0">
        <w:rPr>
          <w:sz w:val="24"/>
          <w:szCs w:val="24"/>
        </w:rPr>
        <w:t xml:space="preserve">Nous vous écrivons pour demander </w:t>
      </w:r>
      <w:r w:rsidRPr="00866B5C">
        <w:rPr>
          <w:sz w:val="24"/>
          <w:szCs w:val="24"/>
          <w:highlight w:val="yellow"/>
        </w:rPr>
        <w:t>à</w:t>
      </w:r>
      <w:r w:rsidR="008D6918" w:rsidRPr="00866B5C">
        <w:rPr>
          <w:sz w:val="24"/>
          <w:szCs w:val="24"/>
          <w:highlight w:val="yellow"/>
        </w:rPr>
        <w:t xml:space="preserve"> (nom de l’institution)</w:t>
      </w:r>
      <w:r w:rsidRPr="004B50A0">
        <w:rPr>
          <w:sz w:val="24"/>
          <w:szCs w:val="24"/>
        </w:rPr>
        <w:t xml:space="preserve"> (ci-après </w:t>
      </w:r>
      <w:r w:rsidRPr="00866B5C">
        <w:rPr>
          <w:sz w:val="24"/>
          <w:szCs w:val="24"/>
          <w:highlight w:val="yellow"/>
        </w:rPr>
        <w:t>« </w:t>
      </w:r>
      <w:r w:rsidR="008D6918" w:rsidRPr="00866B5C">
        <w:rPr>
          <w:sz w:val="24"/>
          <w:szCs w:val="24"/>
          <w:highlight w:val="yellow"/>
        </w:rPr>
        <w:t>___</w:t>
      </w:r>
      <w:proofErr w:type="spellStart"/>
      <w:r w:rsidR="008D6918" w:rsidRPr="00866B5C">
        <w:rPr>
          <w:sz w:val="24"/>
          <w:szCs w:val="24"/>
          <w:highlight w:val="yellow"/>
        </w:rPr>
        <w:t>yyyy</w:t>
      </w:r>
      <w:proofErr w:type="spellEnd"/>
      <w:r w:rsidR="008D6918" w:rsidRPr="00866B5C">
        <w:rPr>
          <w:sz w:val="24"/>
          <w:szCs w:val="24"/>
          <w:highlight w:val="yellow"/>
        </w:rPr>
        <w:t>___</w:t>
      </w:r>
      <w:r w:rsidRPr="00866B5C">
        <w:rPr>
          <w:sz w:val="24"/>
          <w:szCs w:val="24"/>
          <w:highlight w:val="yellow"/>
        </w:rPr>
        <w:t> »)</w:t>
      </w:r>
      <w:r w:rsidRPr="004B50A0">
        <w:rPr>
          <w:sz w:val="24"/>
          <w:szCs w:val="24"/>
        </w:rPr>
        <w:t xml:space="preserve"> d'annuler immédiatement sa politique, annoncée le </w:t>
      </w:r>
      <w:r w:rsidR="008D6918" w:rsidRPr="004B50A0">
        <w:rPr>
          <w:sz w:val="24"/>
          <w:szCs w:val="24"/>
        </w:rPr>
        <w:t>(date)</w:t>
      </w:r>
      <w:r w:rsidRPr="004B50A0">
        <w:rPr>
          <w:sz w:val="24"/>
          <w:szCs w:val="24"/>
        </w:rPr>
        <w:t>, obligeant les « vaccins COVID 19 » pour les étudiants.</w:t>
      </w:r>
    </w:p>
    <w:p w14:paraId="60E6B5C8" w14:textId="489C947A" w:rsidR="00C03C52" w:rsidRPr="004B50A0" w:rsidRDefault="00866B5C" w:rsidP="000F1116">
      <w:pPr>
        <w:jc w:val="both"/>
        <w:rPr>
          <w:sz w:val="24"/>
          <w:szCs w:val="24"/>
        </w:rPr>
      </w:pPr>
      <w:r>
        <w:rPr>
          <w:sz w:val="24"/>
          <w:szCs w:val="24"/>
        </w:rPr>
        <w:t xml:space="preserve">Nous avons été contactés </w:t>
      </w:r>
      <w:r w:rsidR="00C03C52" w:rsidRPr="004B50A0">
        <w:rPr>
          <w:sz w:val="24"/>
          <w:szCs w:val="24"/>
        </w:rPr>
        <w:t>par de nombreux parents inquiets au sujet des exigences obligatoires injustifiées et médicalement et scientifiquement non étayées du «</w:t>
      </w:r>
      <w:r w:rsidR="00BD53DF">
        <w:rPr>
          <w:sz w:val="24"/>
          <w:szCs w:val="24"/>
        </w:rPr>
        <w:t xml:space="preserve"> </w:t>
      </w:r>
      <w:r w:rsidR="00C03C52" w:rsidRPr="004B50A0">
        <w:rPr>
          <w:sz w:val="24"/>
          <w:szCs w:val="24"/>
        </w:rPr>
        <w:t>vaccin COVID 19</w:t>
      </w:r>
      <w:r w:rsidR="00BD53DF">
        <w:rPr>
          <w:sz w:val="24"/>
          <w:szCs w:val="24"/>
        </w:rPr>
        <w:t xml:space="preserve"> </w:t>
      </w:r>
      <w:r w:rsidR="00C03C52" w:rsidRPr="004B50A0">
        <w:rPr>
          <w:sz w:val="24"/>
          <w:szCs w:val="24"/>
        </w:rPr>
        <w:t xml:space="preserve">» imposées à leurs enfants </w:t>
      </w:r>
      <w:r>
        <w:rPr>
          <w:sz w:val="24"/>
          <w:szCs w:val="24"/>
        </w:rPr>
        <w:t xml:space="preserve">de différents établissements d’enseignements </w:t>
      </w:r>
      <w:r w:rsidR="00C03C52" w:rsidRPr="004B50A0">
        <w:rPr>
          <w:sz w:val="24"/>
          <w:szCs w:val="24"/>
        </w:rPr>
        <w:t>car cela n'a pas été mandaté par le gouvernement et les agences de santé</w:t>
      </w:r>
      <w:r w:rsidR="00FB1E67" w:rsidRPr="004B50A0">
        <w:rPr>
          <w:sz w:val="24"/>
          <w:szCs w:val="24"/>
        </w:rPr>
        <w:t>.</w:t>
      </w:r>
    </w:p>
    <w:p w14:paraId="4BC9DC57" w14:textId="67238673" w:rsidR="00C03C52" w:rsidRPr="004B50A0" w:rsidRDefault="00C03C52" w:rsidP="000F1116">
      <w:pPr>
        <w:jc w:val="both"/>
        <w:rPr>
          <w:sz w:val="24"/>
          <w:szCs w:val="24"/>
        </w:rPr>
      </w:pPr>
      <w:r w:rsidRPr="004B50A0">
        <w:rPr>
          <w:sz w:val="24"/>
          <w:szCs w:val="24"/>
        </w:rPr>
        <w:t xml:space="preserve">Par conséquent, </w:t>
      </w:r>
      <w:r w:rsidR="000F1116">
        <w:rPr>
          <w:sz w:val="24"/>
          <w:szCs w:val="24"/>
        </w:rPr>
        <w:t>n</w:t>
      </w:r>
      <w:r w:rsidR="00FB1E67" w:rsidRPr="004B50A0">
        <w:rPr>
          <w:sz w:val="24"/>
          <w:szCs w:val="24"/>
        </w:rPr>
        <w:t>ous</w:t>
      </w:r>
      <w:r w:rsidRPr="004B50A0">
        <w:rPr>
          <w:sz w:val="24"/>
          <w:szCs w:val="24"/>
        </w:rPr>
        <w:t xml:space="preserve"> demand</w:t>
      </w:r>
      <w:r w:rsidR="00FB1E67" w:rsidRPr="004B50A0">
        <w:rPr>
          <w:sz w:val="24"/>
          <w:szCs w:val="24"/>
        </w:rPr>
        <w:t>ons</w:t>
      </w:r>
      <w:r w:rsidRPr="004B50A0">
        <w:rPr>
          <w:sz w:val="24"/>
          <w:szCs w:val="24"/>
        </w:rPr>
        <w:t xml:space="preserve"> à </w:t>
      </w:r>
      <w:r w:rsidR="00FB1E67" w:rsidRPr="00866B5C">
        <w:rPr>
          <w:sz w:val="24"/>
          <w:szCs w:val="24"/>
          <w:highlight w:val="yellow"/>
        </w:rPr>
        <w:t>« nom de l’établissement »</w:t>
      </w:r>
      <w:r w:rsidRPr="004B50A0">
        <w:rPr>
          <w:sz w:val="24"/>
          <w:szCs w:val="24"/>
        </w:rPr>
        <w:t xml:space="preserve"> d'annuler et de retirer immédiatement le mandat du « vaccin COVID 19 » étant donné qu'il n'a pas été approuvé par Santé Canada pour un usage général et qu'il n'a été mis à disposition que pour une « autorisation d'utilisation d'urgence » (</w:t>
      </w:r>
      <w:r w:rsidR="00FB1E67" w:rsidRPr="004B50A0">
        <w:rPr>
          <w:sz w:val="24"/>
          <w:szCs w:val="24"/>
        </w:rPr>
        <w:t>AUU</w:t>
      </w:r>
      <w:r w:rsidRPr="004B50A0">
        <w:rPr>
          <w:sz w:val="24"/>
          <w:szCs w:val="24"/>
        </w:rPr>
        <w:t>). De plus, l'</w:t>
      </w:r>
      <w:r w:rsidR="00FB1E67" w:rsidRPr="004B50A0">
        <w:rPr>
          <w:sz w:val="24"/>
          <w:szCs w:val="24"/>
        </w:rPr>
        <w:t>AUU</w:t>
      </w:r>
      <w:r w:rsidRPr="004B50A0">
        <w:rPr>
          <w:sz w:val="24"/>
          <w:szCs w:val="24"/>
        </w:rPr>
        <w:t xml:space="preserve"> n'est pas mandatée par le ministre de</w:t>
      </w:r>
      <w:r w:rsidR="00FB1E67" w:rsidRPr="004B50A0">
        <w:rPr>
          <w:sz w:val="24"/>
          <w:szCs w:val="24"/>
        </w:rPr>
        <w:t xml:space="preserve"> l’éducation</w:t>
      </w:r>
      <w:r w:rsidRPr="004B50A0">
        <w:rPr>
          <w:sz w:val="24"/>
          <w:szCs w:val="24"/>
        </w:rPr>
        <w:t xml:space="preserve">, ni par aucun ordre de gouvernement. La décision et la responsabilité de </w:t>
      </w:r>
      <w:r w:rsidR="00CC5969">
        <w:rPr>
          <w:sz w:val="24"/>
          <w:szCs w:val="24"/>
        </w:rPr>
        <w:t xml:space="preserve">mandater </w:t>
      </w:r>
      <w:r w:rsidRPr="004B50A0">
        <w:rPr>
          <w:sz w:val="24"/>
          <w:szCs w:val="24"/>
        </w:rPr>
        <w:t xml:space="preserve">incombent carrément et exclusivement à </w:t>
      </w:r>
      <w:r w:rsidR="00FB1E67" w:rsidRPr="004B50A0">
        <w:rPr>
          <w:sz w:val="24"/>
          <w:szCs w:val="24"/>
        </w:rPr>
        <w:t>« </w:t>
      </w:r>
      <w:r w:rsidR="00FB1E67" w:rsidRPr="00BD53DF">
        <w:rPr>
          <w:sz w:val="24"/>
          <w:szCs w:val="24"/>
        </w:rPr>
        <w:t>nom abrégé de l’établissement</w:t>
      </w:r>
      <w:r w:rsidR="00FB1E67" w:rsidRPr="004B50A0">
        <w:rPr>
          <w:sz w:val="24"/>
          <w:szCs w:val="24"/>
        </w:rPr>
        <w:t> »</w:t>
      </w:r>
      <w:r w:rsidRPr="004B50A0">
        <w:rPr>
          <w:sz w:val="24"/>
          <w:szCs w:val="24"/>
        </w:rPr>
        <w:t>.</w:t>
      </w:r>
    </w:p>
    <w:p w14:paraId="324511CD" w14:textId="1E85FB19" w:rsidR="00C03C52" w:rsidRPr="004B50A0" w:rsidRDefault="003A18F0" w:rsidP="000F1116">
      <w:pPr>
        <w:jc w:val="both"/>
        <w:rPr>
          <w:sz w:val="24"/>
          <w:szCs w:val="24"/>
        </w:rPr>
      </w:pPr>
      <w:r>
        <w:rPr>
          <w:sz w:val="24"/>
          <w:szCs w:val="24"/>
        </w:rPr>
        <w:t xml:space="preserve">La présente </w:t>
      </w:r>
      <w:r w:rsidR="00C03C52" w:rsidRPr="004B50A0">
        <w:rPr>
          <w:sz w:val="24"/>
          <w:szCs w:val="24"/>
        </w:rPr>
        <w:t xml:space="preserve">sert à vous avertir qu'il existe des risques et des responsabilités inhérents </w:t>
      </w:r>
      <w:r>
        <w:rPr>
          <w:sz w:val="24"/>
          <w:szCs w:val="24"/>
        </w:rPr>
        <w:t>au fait de rendre</w:t>
      </w:r>
      <w:r w:rsidR="00FB1E67" w:rsidRPr="004B50A0">
        <w:rPr>
          <w:sz w:val="24"/>
          <w:szCs w:val="24"/>
        </w:rPr>
        <w:t xml:space="preserve"> la vaccination obligatoire sur votre campus</w:t>
      </w:r>
      <w:r w:rsidR="00C03C52" w:rsidRPr="004B50A0">
        <w:rPr>
          <w:sz w:val="24"/>
          <w:szCs w:val="24"/>
        </w:rPr>
        <w:t xml:space="preserve">. </w:t>
      </w:r>
      <w:r w:rsidR="00FB1E67" w:rsidRPr="004B50A0">
        <w:rPr>
          <w:sz w:val="24"/>
          <w:szCs w:val="24"/>
        </w:rPr>
        <w:t xml:space="preserve">La présente est </w:t>
      </w:r>
      <w:r w:rsidR="004475CF">
        <w:rPr>
          <w:sz w:val="24"/>
          <w:szCs w:val="24"/>
        </w:rPr>
        <w:t xml:space="preserve">également </w:t>
      </w:r>
      <w:r w:rsidR="00FB1E67" w:rsidRPr="004B50A0">
        <w:rPr>
          <w:sz w:val="24"/>
          <w:szCs w:val="24"/>
        </w:rPr>
        <w:t>pour</w:t>
      </w:r>
      <w:r w:rsidR="00C03C52" w:rsidRPr="004B50A0">
        <w:rPr>
          <w:sz w:val="24"/>
          <w:szCs w:val="24"/>
        </w:rPr>
        <w:t xml:space="preserve"> vous avertir que certains étudiants se soumettent à des inoculations expérimentales et ont des effets indésirables documentés. Récemment, les 29 et 30 juin 2021, Santé Canada a émis des « rappels et alertes de sécurité » pour les vaccins Pfizer-</w:t>
      </w:r>
      <w:proofErr w:type="spellStart"/>
      <w:r w:rsidR="00C03C52" w:rsidRPr="004B50A0">
        <w:rPr>
          <w:sz w:val="24"/>
          <w:szCs w:val="24"/>
        </w:rPr>
        <w:t>BioNtech</w:t>
      </w:r>
      <w:proofErr w:type="spellEnd"/>
      <w:r w:rsidR="00C03C52" w:rsidRPr="004B50A0">
        <w:rPr>
          <w:sz w:val="24"/>
          <w:szCs w:val="24"/>
        </w:rPr>
        <w:t xml:space="preserve"> et Moderna, ainsi que </w:t>
      </w:r>
      <w:r w:rsidR="00976CEA">
        <w:rPr>
          <w:sz w:val="24"/>
          <w:szCs w:val="24"/>
        </w:rPr>
        <w:t xml:space="preserve">pour </w:t>
      </w:r>
      <w:r w:rsidR="00C03C52" w:rsidRPr="004B50A0">
        <w:rPr>
          <w:sz w:val="24"/>
          <w:szCs w:val="24"/>
        </w:rPr>
        <w:t xml:space="preserve">les vaccins AstraZeneca et COVISHIELD. Au 16 juillet 2021, les données publiées par le Vaccine Adverse </w:t>
      </w:r>
      <w:proofErr w:type="spellStart"/>
      <w:r w:rsidR="00C03C52" w:rsidRPr="004B50A0">
        <w:rPr>
          <w:sz w:val="24"/>
          <w:szCs w:val="24"/>
        </w:rPr>
        <w:t>Event</w:t>
      </w:r>
      <w:proofErr w:type="spellEnd"/>
      <w:r w:rsidR="00C03C52" w:rsidRPr="004B50A0">
        <w:rPr>
          <w:sz w:val="24"/>
          <w:szCs w:val="24"/>
        </w:rPr>
        <w:t xml:space="preserve"> </w:t>
      </w:r>
      <w:proofErr w:type="spellStart"/>
      <w:r w:rsidR="00C03C52" w:rsidRPr="004B50A0">
        <w:rPr>
          <w:sz w:val="24"/>
          <w:szCs w:val="24"/>
        </w:rPr>
        <w:t>Reporting</w:t>
      </w:r>
      <w:proofErr w:type="spellEnd"/>
      <w:r w:rsidR="00C03C52" w:rsidRPr="004B50A0">
        <w:rPr>
          <w:sz w:val="24"/>
          <w:szCs w:val="24"/>
        </w:rPr>
        <w:t xml:space="preserve"> System (VAERS) des Cent</w:t>
      </w:r>
      <w:r w:rsidR="00FB1E67" w:rsidRPr="004B50A0">
        <w:rPr>
          <w:sz w:val="24"/>
          <w:szCs w:val="24"/>
        </w:rPr>
        <w:t>ers</w:t>
      </w:r>
      <w:r w:rsidR="00C03C52" w:rsidRPr="004B50A0">
        <w:rPr>
          <w:sz w:val="24"/>
          <w:szCs w:val="24"/>
        </w:rPr>
        <w:t xml:space="preserve"> for </w:t>
      </w:r>
      <w:proofErr w:type="spellStart"/>
      <w:r w:rsidR="00C03C52" w:rsidRPr="004B50A0">
        <w:rPr>
          <w:sz w:val="24"/>
          <w:szCs w:val="24"/>
        </w:rPr>
        <w:t>Disease</w:t>
      </w:r>
      <w:proofErr w:type="spellEnd"/>
      <w:r w:rsidR="00C03C52" w:rsidRPr="004B50A0">
        <w:rPr>
          <w:sz w:val="24"/>
          <w:szCs w:val="24"/>
        </w:rPr>
        <w:t xml:space="preserve"> Control and Prevention (CDC) incluaient 463 457 blessures, dont 10 991 décès. Les données pour les étudiants d'âge universitaire montrent spécifiquement :</w:t>
      </w:r>
    </w:p>
    <w:p w14:paraId="1EC8C3E2" w14:textId="77777777" w:rsidR="00C03C52" w:rsidRPr="004B50A0" w:rsidRDefault="00C03C52" w:rsidP="000F1116">
      <w:pPr>
        <w:jc w:val="both"/>
        <w:rPr>
          <w:sz w:val="24"/>
          <w:szCs w:val="24"/>
        </w:rPr>
      </w:pPr>
    </w:p>
    <w:p w14:paraId="170F89D9" w14:textId="77777777" w:rsidR="00C03C52" w:rsidRPr="004B50A0" w:rsidRDefault="00C03C52" w:rsidP="000F1116">
      <w:pPr>
        <w:jc w:val="both"/>
        <w:rPr>
          <w:sz w:val="24"/>
          <w:szCs w:val="24"/>
        </w:rPr>
      </w:pPr>
      <w:r w:rsidRPr="004B50A0">
        <w:rPr>
          <w:sz w:val="24"/>
          <w:szCs w:val="24"/>
        </w:rPr>
        <w:t>48 décès signalés;</w:t>
      </w:r>
    </w:p>
    <w:p w14:paraId="4A280E04" w14:textId="77777777" w:rsidR="00C03C52" w:rsidRPr="004B50A0" w:rsidRDefault="00C03C52" w:rsidP="000F1116">
      <w:pPr>
        <w:jc w:val="both"/>
        <w:rPr>
          <w:sz w:val="24"/>
          <w:szCs w:val="24"/>
        </w:rPr>
      </w:pPr>
      <w:r w:rsidRPr="004B50A0">
        <w:rPr>
          <w:sz w:val="24"/>
          <w:szCs w:val="24"/>
        </w:rPr>
        <w:t>620 cas de myocardite et péricardite (inflammation cardiaque) ;</w:t>
      </w:r>
    </w:p>
    <w:p w14:paraId="7DAE9487" w14:textId="77777777" w:rsidR="00C03C52" w:rsidRPr="004B50A0" w:rsidRDefault="00C03C52" w:rsidP="000F1116">
      <w:pPr>
        <w:jc w:val="both"/>
        <w:rPr>
          <w:sz w:val="24"/>
          <w:szCs w:val="24"/>
        </w:rPr>
      </w:pPr>
      <w:r w:rsidRPr="004B50A0">
        <w:rPr>
          <w:sz w:val="24"/>
          <w:szCs w:val="24"/>
        </w:rPr>
        <w:t>88 crises cardiaques;</w:t>
      </w:r>
    </w:p>
    <w:p w14:paraId="2D850085" w14:textId="77777777" w:rsidR="00C03C52" w:rsidRPr="004B50A0" w:rsidRDefault="00C03C52" w:rsidP="000F1116">
      <w:pPr>
        <w:jc w:val="both"/>
        <w:rPr>
          <w:sz w:val="24"/>
          <w:szCs w:val="24"/>
        </w:rPr>
      </w:pPr>
      <w:r w:rsidRPr="004B50A0">
        <w:rPr>
          <w:sz w:val="24"/>
          <w:szCs w:val="24"/>
        </w:rPr>
        <w:t>263 rapports de troubles de la coagulation sanguine</w:t>
      </w:r>
    </w:p>
    <w:p w14:paraId="6271C35C" w14:textId="77777777" w:rsidR="00C03C52" w:rsidRPr="004B50A0" w:rsidRDefault="00C03C52" w:rsidP="000F1116">
      <w:pPr>
        <w:jc w:val="both"/>
        <w:rPr>
          <w:sz w:val="24"/>
          <w:szCs w:val="24"/>
        </w:rPr>
      </w:pPr>
    </w:p>
    <w:p w14:paraId="2CA95768" w14:textId="750D3741" w:rsidR="00C03C52" w:rsidRPr="004B50A0" w:rsidRDefault="00C03C52" w:rsidP="000F1116">
      <w:pPr>
        <w:jc w:val="both"/>
        <w:rPr>
          <w:sz w:val="24"/>
          <w:szCs w:val="24"/>
        </w:rPr>
      </w:pPr>
      <w:r w:rsidRPr="004B50A0">
        <w:rPr>
          <w:sz w:val="24"/>
          <w:szCs w:val="24"/>
        </w:rPr>
        <w:t xml:space="preserve">Historiquement, </w:t>
      </w:r>
      <w:r w:rsidR="00E91FBA">
        <w:rPr>
          <w:sz w:val="24"/>
          <w:szCs w:val="24"/>
        </w:rPr>
        <w:t>tel que</w:t>
      </w:r>
      <w:r w:rsidRPr="004B50A0">
        <w:rPr>
          <w:sz w:val="24"/>
          <w:szCs w:val="24"/>
        </w:rPr>
        <w:t xml:space="preserve"> généralement admis, ces décès et blessures signalés ne représentent qu'environ 10 % des décès et blessures réels. Ces nombres doivent donc être multipliés par dix (10).</w:t>
      </w:r>
    </w:p>
    <w:p w14:paraId="294EE807" w14:textId="11D2EA33" w:rsidR="00C03C52" w:rsidRPr="004B50A0" w:rsidRDefault="00C03C52" w:rsidP="000F1116">
      <w:pPr>
        <w:jc w:val="both"/>
        <w:rPr>
          <w:sz w:val="24"/>
          <w:szCs w:val="24"/>
        </w:rPr>
      </w:pPr>
      <w:r w:rsidRPr="004B50A0">
        <w:rPr>
          <w:sz w:val="24"/>
          <w:szCs w:val="24"/>
        </w:rPr>
        <w:t xml:space="preserve">Une </w:t>
      </w:r>
      <w:r w:rsidR="007B36EE" w:rsidRPr="004B50A0">
        <w:rPr>
          <w:sz w:val="24"/>
          <w:szCs w:val="24"/>
        </w:rPr>
        <w:t>AUU</w:t>
      </w:r>
      <w:r w:rsidRPr="004B50A0">
        <w:rPr>
          <w:sz w:val="24"/>
          <w:szCs w:val="24"/>
        </w:rPr>
        <w:t xml:space="preserve"> doit montrer que les avantages l'emportent sur les risques ; pourtant, comme indiqué ci-dessus, les risques sont alarmants. Le vaccin AstraZeneca a été suspendu au Canada et ailleurs. De plus, les essais cliniques ne sont pas terminés et d'autres effets indésirables, encore inconnus, n'ont pas été identifiés. Par conséquent, il est imprudent pour </w:t>
      </w:r>
      <w:r w:rsidR="00202C30" w:rsidRPr="00866B5C">
        <w:rPr>
          <w:sz w:val="24"/>
          <w:szCs w:val="24"/>
          <w:highlight w:val="yellow"/>
        </w:rPr>
        <w:t>(nom abrégé de l’institution)</w:t>
      </w:r>
      <w:r w:rsidRPr="004B50A0">
        <w:rPr>
          <w:sz w:val="24"/>
          <w:szCs w:val="24"/>
        </w:rPr>
        <w:t xml:space="preserve"> d'imposer une procédure médicale expérimentale, incomplète dans son étude et non approuvée.</w:t>
      </w:r>
    </w:p>
    <w:p w14:paraId="4224755A" w14:textId="43A268B5" w:rsidR="00C03C52" w:rsidRPr="004B50A0" w:rsidRDefault="00C03C52" w:rsidP="000F1116">
      <w:pPr>
        <w:jc w:val="both"/>
        <w:rPr>
          <w:sz w:val="24"/>
          <w:szCs w:val="24"/>
        </w:rPr>
      </w:pPr>
      <w:r w:rsidRPr="004B50A0">
        <w:rPr>
          <w:sz w:val="24"/>
          <w:szCs w:val="24"/>
        </w:rPr>
        <w:t xml:space="preserve">Bien que vous ayez reconnu que </w:t>
      </w:r>
      <w:r w:rsidR="007B36EE" w:rsidRPr="00866B5C">
        <w:rPr>
          <w:sz w:val="24"/>
          <w:szCs w:val="24"/>
          <w:highlight w:val="yellow"/>
        </w:rPr>
        <w:t>(nom abrégé de l’institution)</w:t>
      </w:r>
      <w:r w:rsidRPr="004B50A0">
        <w:rPr>
          <w:sz w:val="24"/>
          <w:szCs w:val="24"/>
        </w:rPr>
        <w:t xml:space="preserve"> « est soumise aux exigences provinciales et de santé publique » dans votre déclaration publique sur le mandat, l'inoculation des injections d'</w:t>
      </w:r>
      <w:r w:rsidR="007B36EE" w:rsidRPr="004B50A0">
        <w:rPr>
          <w:sz w:val="24"/>
          <w:szCs w:val="24"/>
        </w:rPr>
        <w:t>AUU</w:t>
      </w:r>
      <w:r w:rsidRPr="004B50A0">
        <w:rPr>
          <w:sz w:val="24"/>
          <w:szCs w:val="24"/>
        </w:rPr>
        <w:t xml:space="preserve"> </w:t>
      </w:r>
      <w:r w:rsidR="00DD5D70">
        <w:rPr>
          <w:sz w:val="24"/>
          <w:szCs w:val="24"/>
        </w:rPr>
        <w:t>ne constitue</w:t>
      </w:r>
      <w:r w:rsidRPr="004B50A0">
        <w:rPr>
          <w:sz w:val="24"/>
          <w:szCs w:val="24"/>
        </w:rPr>
        <w:t xml:space="preserve"> pas une telle « exigence ». Par conséquent, </w:t>
      </w:r>
      <w:r w:rsidR="007B36EE" w:rsidRPr="00866B5C">
        <w:rPr>
          <w:sz w:val="24"/>
          <w:szCs w:val="24"/>
          <w:highlight w:val="yellow"/>
        </w:rPr>
        <w:t>(</w:t>
      </w:r>
      <w:r w:rsidR="002C7D30" w:rsidRPr="00866B5C">
        <w:rPr>
          <w:sz w:val="24"/>
          <w:szCs w:val="24"/>
          <w:highlight w:val="yellow"/>
        </w:rPr>
        <w:t>n</w:t>
      </w:r>
      <w:r w:rsidR="007B36EE" w:rsidRPr="00866B5C">
        <w:rPr>
          <w:sz w:val="24"/>
          <w:szCs w:val="24"/>
          <w:highlight w:val="yellow"/>
        </w:rPr>
        <w:t>om abrégé de l’institution)</w:t>
      </w:r>
      <w:r w:rsidRPr="004B50A0">
        <w:rPr>
          <w:sz w:val="24"/>
          <w:szCs w:val="24"/>
        </w:rPr>
        <w:t xml:space="preserve"> n'a pas le pouvoir d'exiger des vaccins </w:t>
      </w:r>
      <w:r w:rsidR="007B36EE" w:rsidRPr="004B50A0">
        <w:rPr>
          <w:sz w:val="24"/>
          <w:szCs w:val="24"/>
        </w:rPr>
        <w:t>AUU</w:t>
      </w:r>
      <w:r w:rsidRPr="004B50A0">
        <w:rPr>
          <w:sz w:val="24"/>
          <w:szCs w:val="24"/>
        </w:rPr>
        <w:t xml:space="preserve"> pour ses étudiants, en résidence ou sur le campus, en tant </w:t>
      </w:r>
      <w:r w:rsidR="00E31EED">
        <w:rPr>
          <w:sz w:val="24"/>
          <w:szCs w:val="24"/>
        </w:rPr>
        <w:t>que condition</w:t>
      </w:r>
      <w:r w:rsidRPr="004B50A0">
        <w:rPr>
          <w:sz w:val="24"/>
          <w:szCs w:val="24"/>
        </w:rPr>
        <w:t xml:space="preserve"> pour accéder et exercer leur droit à l'éducation. L</w:t>
      </w:r>
      <w:r w:rsidR="00E31EED">
        <w:rPr>
          <w:sz w:val="24"/>
          <w:szCs w:val="24"/>
        </w:rPr>
        <w:t xml:space="preserve">e </w:t>
      </w:r>
      <w:r w:rsidR="00E31EED" w:rsidRPr="00866B5C">
        <w:rPr>
          <w:sz w:val="24"/>
          <w:szCs w:val="24"/>
          <w:highlight w:val="yellow"/>
        </w:rPr>
        <w:t>(nom abrégé de l’institution)</w:t>
      </w:r>
      <w:r w:rsidRPr="00866B5C">
        <w:rPr>
          <w:sz w:val="24"/>
          <w:szCs w:val="24"/>
          <w:highlight w:val="yellow"/>
        </w:rPr>
        <w:t>,</w:t>
      </w:r>
      <w:r w:rsidRPr="004B50A0">
        <w:rPr>
          <w:sz w:val="24"/>
          <w:szCs w:val="24"/>
        </w:rPr>
        <w:t xml:space="preserve"> cependant, est tenue de suivre et de respecter les lois et règlements provinciaux concernant le consentement et le traitement des soins de santé, ainsi que la protection des renseignements personnels et privés de ses membres, y compris les plus vulnérables - les étudiants. Le mandat de </w:t>
      </w:r>
      <w:r w:rsidR="007B36EE" w:rsidRPr="00866B5C">
        <w:rPr>
          <w:sz w:val="24"/>
          <w:szCs w:val="24"/>
          <w:highlight w:val="yellow"/>
        </w:rPr>
        <w:t>(nom abrégé de l’institution</w:t>
      </w:r>
      <w:r w:rsidR="007B36EE" w:rsidRPr="004B50A0">
        <w:rPr>
          <w:sz w:val="24"/>
          <w:szCs w:val="24"/>
        </w:rPr>
        <w:t>)</w:t>
      </w:r>
      <w:r w:rsidRPr="004B50A0">
        <w:rPr>
          <w:sz w:val="24"/>
          <w:szCs w:val="24"/>
        </w:rPr>
        <w:t xml:space="preserve"> va à l'encontre des principes et des objectifs, ainsi que de l'esprit et de la lettre, de nombreuses lois, y compris, entre autres, la Loi sur le consentement aux soins de santé et la Loi sur la protection des renseignements personnels sur la santé.</w:t>
      </w:r>
    </w:p>
    <w:p w14:paraId="09AD8AF7" w14:textId="5EA8B233" w:rsidR="00C03C52" w:rsidRPr="004B50A0" w:rsidRDefault="00C03C52" w:rsidP="000F1116">
      <w:pPr>
        <w:jc w:val="both"/>
        <w:rPr>
          <w:sz w:val="24"/>
          <w:szCs w:val="24"/>
        </w:rPr>
      </w:pPr>
      <w:r w:rsidRPr="004B50A0">
        <w:rPr>
          <w:sz w:val="24"/>
          <w:szCs w:val="24"/>
        </w:rPr>
        <w:t xml:space="preserve">De plus, </w:t>
      </w:r>
      <w:r w:rsidR="007B36EE" w:rsidRPr="00866B5C">
        <w:rPr>
          <w:sz w:val="24"/>
          <w:szCs w:val="24"/>
          <w:highlight w:val="yellow"/>
        </w:rPr>
        <w:t>(nom abrégé de l’institution)</w:t>
      </w:r>
      <w:r w:rsidRPr="004B50A0">
        <w:rPr>
          <w:sz w:val="24"/>
          <w:szCs w:val="24"/>
        </w:rPr>
        <w:t xml:space="preserve"> est tenue de respecter les valeurs, les intérêts et les droits de la Charte. La Cour suprême du Canada a statué que tout traitement ou intervention médicale, sans consentement éclairé, viole l'article 7 de la Charte des droits et libertés. Dans le contexte privé du contrat, une telle exigence est déraisonnable et nulle pour des raisons d'ordre public, à savoir une violation de la Constitution. </w:t>
      </w:r>
      <w:r w:rsidR="007B36EE" w:rsidRPr="00866B5C">
        <w:rPr>
          <w:sz w:val="24"/>
          <w:szCs w:val="24"/>
          <w:highlight w:val="yellow"/>
        </w:rPr>
        <w:t>(Nom de l’institution</w:t>
      </w:r>
      <w:r w:rsidR="007B36EE" w:rsidRPr="004B50A0">
        <w:rPr>
          <w:sz w:val="24"/>
          <w:szCs w:val="24"/>
        </w:rPr>
        <w:t>)</w:t>
      </w:r>
      <w:r w:rsidRPr="004B50A0">
        <w:rPr>
          <w:sz w:val="24"/>
          <w:szCs w:val="24"/>
        </w:rPr>
        <w:t xml:space="preserve"> n'a pas l'autorité légale pour </w:t>
      </w:r>
      <w:r w:rsidR="00F52F0A">
        <w:rPr>
          <w:sz w:val="24"/>
          <w:szCs w:val="24"/>
        </w:rPr>
        <w:t>imposer la vaccination obligatoire</w:t>
      </w:r>
      <w:r w:rsidRPr="004B50A0">
        <w:rPr>
          <w:sz w:val="24"/>
          <w:szCs w:val="24"/>
        </w:rPr>
        <w:t>.</w:t>
      </w:r>
    </w:p>
    <w:p w14:paraId="0918D2F5" w14:textId="6B6C16AF" w:rsidR="00C03C52" w:rsidRPr="004B50A0" w:rsidRDefault="00C03C52" w:rsidP="000F1116">
      <w:pPr>
        <w:jc w:val="both"/>
        <w:rPr>
          <w:sz w:val="24"/>
          <w:szCs w:val="24"/>
        </w:rPr>
      </w:pPr>
      <w:r w:rsidRPr="004B50A0">
        <w:rPr>
          <w:sz w:val="24"/>
          <w:szCs w:val="24"/>
        </w:rPr>
        <w:t xml:space="preserve">De plus, historiquement, </w:t>
      </w:r>
      <w:r w:rsidR="00942991">
        <w:rPr>
          <w:sz w:val="24"/>
          <w:szCs w:val="24"/>
        </w:rPr>
        <w:t>dès que</w:t>
      </w:r>
      <w:r w:rsidRPr="004B50A0">
        <w:rPr>
          <w:sz w:val="24"/>
          <w:szCs w:val="24"/>
        </w:rPr>
        <w:t xml:space="preserve"> 50 décès sont attribués à un médicament/vaccin, son utilisation est </w:t>
      </w:r>
      <w:r w:rsidR="00942991">
        <w:rPr>
          <w:sz w:val="24"/>
          <w:szCs w:val="24"/>
        </w:rPr>
        <w:t xml:space="preserve">immédiatement </w:t>
      </w:r>
      <w:r w:rsidRPr="004B50A0">
        <w:rPr>
          <w:sz w:val="24"/>
          <w:szCs w:val="24"/>
        </w:rPr>
        <w:t xml:space="preserve">suspendue. Ce qui se passe </w:t>
      </w:r>
      <w:r w:rsidR="0030748E">
        <w:rPr>
          <w:sz w:val="24"/>
          <w:szCs w:val="24"/>
        </w:rPr>
        <w:t>actuellement</w:t>
      </w:r>
      <w:r w:rsidRPr="004B50A0">
        <w:rPr>
          <w:sz w:val="24"/>
          <w:szCs w:val="24"/>
        </w:rPr>
        <w:t xml:space="preserve"> </w:t>
      </w:r>
      <w:r w:rsidR="0030748E">
        <w:rPr>
          <w:sz w:val="24"/>
          <w:szCs w:val="24"/>
        </w:rPr>
        <w:t>constitue</w:t>
      </w:r>
      <w:r w:rsidRPr="004B50A0">
        <w:rPr>
          <w:sz w:val="24"/>
          <w:szCs w:val="24"/>
        </w:rPr>
        <w:t xml:space="preserve"> un assaut. Ce que vous exigez</w:t>
      </w:r>
      <w:r w:rsidR="0030748E">
        <w:rPr>
          <w:sz w:val="24"/>
          <w:szCs w:val="24"/>
        </w:rPr>
        <w:t xml:space="preserve"> est</w:t>
      </w:r>
      <w:r w:rsidRPr="004B50A0">
        <w:rPr>
          <w:sz w:val="24"/>
          <w:szCs w:val="24"/>
        </w:rPr>
        <w:t xml:space="preserve"> donc</w:t>
      </w:r>
      <w:r w:rsidR="0030748E">
        <w:rPr>
          <w:sz w:val="24"/>
          <w:szCs w:val="24"/>
        </w:rPr>
        <w:t>,</w:t>
      </w:r>
      <w:r w:rsidRPr="004B50A0">
        <w:rPr>
          <w:sz w:val="24"/>
          <w:szCs w:val="24"/>
        </w:rPr>
        <w:t xml:space="preserve"> </w:t>
      </w:r>
      <w:r w:rsidR="0030748E">
        <w:rPr>
          <w:sz w:val="24"/>
          <w:szCs w:val="24"/>
        </w:rPr>
        <w:t xml:space="preserve">à notre avis, </w:t>
      </w:r>
      <w:r w:rsidRPr="004B50A0">
        <w:rPr>
          <w:sz w:val="24"/>
          <w:szCs w:val="24"/>
        </w:rPr>
        <w:t xml:space="preserve">un crime contre l'humanité, contraire au droit pénal canadien en vertu de la Loi sur les crimes de guerre et les crimes contre l'humanité, </w:t>
      </w:r>
      <w:r w:rsidR="00351352">
        <w:rPr>
          <w:sz w:val="24"/>
          <w:szCs w:val="24"/>
        </w:rPr>
        <w:t>en forçant ainsi</w:t>
      </w:r>
      <w:r w:rsidRPr="004B50A0">
        <w:rPr>
          <w:sz w:val="24"/>
          <w:szCs w:val="24"/>
        </w:rPr>
        <w:t xml:space="preserve"> une expérimentation médicale sans consentement éclairé.</w:t>
      </w:r>
    </w:p>
    <w:p w14:paraId="79DC6741" w14:textId="59A40E01" w:rsidR="00C03C52" w:rsidRPr="004B50A0" w:rsidRDefault="007B36EE" w:rsidP="000F1116">
      <w:pPr>
        <w:jc w:val="both"/>
        <w:rPr>
          <w:sz w:val="24"/>
          <w:szCs w:val="24"/>
        </w:rPr>
      </w:pPr>
      <w:r w:rsidRPr="00866B5C">
        <w:rPr>
          <w:sz w:val="24"/>
          <w:szCs w:val="24"/>
          <w:highlight w:val="yellow"/>
        </w:rPr>
        <w:t>(Nom de l’institution)</w:t>
      </w:r>
      <w:r w:rsidR="00C03C52" w:rsidRPr="004B50A0">
        <w:rPr>
          <w:sz w:val="24"/>
          <w:szCs w:val="24"/>
        </w:rPr>
        <w:t xml:space="preserve"> n'a pas non plus le pouvoir d'enquêter, de recueillir, d'enregistrer ou d'exiger des renseignements ou des traitements médicaux protégés et privés, en vertu de quelque loi que ce soit, et, en fait, il lui est spécifiquement interdit de le faire en vertu de la Loi sur l'accès à l'information et la protection de la vie privée (ci-après « LAIPVP »). </w:t>
      </w:r>
      <w:r w:rsidRPr="00866B5C">
        <w:rPr>
          <w:sz w:val="24"/>
          <w:szCs w:val="24"/>
          <w:highlight w:val="yellow"/>
        </w:rPr>
        <w:t>(Nom de l’institution)</w:t>
      </w:r>
      <w:r w:rsidR="00C03C52" w:rsidRPr="00866B5C">
        <w:rPr>
          <w:sz w:val="24"/>
          <w:szCs w:val="24"/>
          <w:highlight w:val="yellow"/>
        </w:rPr>
        <w:t>,</w:t>
      </w:r>
      <w:r w:rsidR="00C03C52" w:rsidRPr="004B50A0">
        <w:rPr>
          <w:sz w:val="24"/>
          <w:szCs w:val="24"/>
        </w:rPr>
        <w:t xml:space="preserve"> telle que définie à l'article 2 (1) de la LAIPVP, est liée par l'exigence </w:t>
      </w:r>
      <w:r w:rsidR="00C03C52" w:rsidRPr="004B50A0">
        <w:rPr>
          <w:sz w:val="24"/>
          <w:szCs w:val="24"/>
        </w:rPr>
        <w:lastRenderedPageBreak/>
        <w:t>de protéger la vie privée des personnes en ce qui concerne les renseignements personnels, y compris en ce qui concerne les renseignements médicaux. La divulgation de ces informations, y compris si un étudiant a ou non reçu un traitement médical, est présumée constituer une atteinte injustifiée à la vie privée en vertu de l'article 21 (3) de la LAIPVP.</w:t>
      </w:r>
    </w:p>
    <w:p w14:paraId="177221DA" w14:textId="64132D75" w:rsidR="00C03C52" w:rsidRPr="004B50A0" w:rsidRDefault="00C03C52" w:rsidP="000F1116">
      <w:pPr>
        <w:jc w:val="both"/>
        <w:rPr>
          <w:sz w:val="24"/>
          <w:szCs w:val="24"/>
        </w:rPr>
      </w:pPr>
      <w:r w:rsidRPr="004B50A0">
        <w:rPr>
          <w:sz w:val="24"/>
          <w:szCs w:val="24"/>
        </w:rPr>
        <w:t xml:space="preserve">Veuillez nous fournir </w:t>
      </w:r>
      <w:r w:rsidR="00712BA2">
        <w:rPr>
          <w:sz w:val="24"/>
          <w:szCs w:val="24"/>
        </w:rPr>
        <w:t>le document officiel vous donnant l’</w:t>
      </w:r>
      <w:r w:rsidRPr="004B50A0">
        <w:rPr>
          <w:sz w:val="24"/>
          <w:szCs w:val="24"/>
        </w:rPr>
        <w:t xml:space="preserve">autorité pour mandater les vaccins </w:t>
      </w:r>
      <w:r w:rsidR="007B36EE" w:rsidRPr="004B50A0">
        <w:rPr>
          <w:sz w:val="24"/>
          <w:szCs w:val="24"/>
        </w:rPr>
        <w:t>AUU</w:t>
      </w:r>
      <w:r w:rsidR="00712BA2">
        <w:rPr>
          <w:sz w:val="24"/>
          <w:szCs w:val="24"/>
        </w:rPr>
        <w:t>,</w:t>
      </w:r>
      <w:r w:rsidRPr="004B50A0">
        <w:rPr>
          <w:sz w:val="24"/>
          <w:szCs w:val="24"/>
        </w:rPr>
        <w:t xml:space="preserve"> étant donné les violations flagrantes citées</w:t>
      </w:r>
      <w:r w:rsidR="00712BA2">
        <w:rPr>
          <w:sz w:val="24"/>
          <w:szCs w:val="24"/>
        </w:rPr>
        <w:t xml:space="preserve">, à </w:t>
      </w:r>
      <w:r w:rsidRPr="004B50A0">
        <w:rPr>
          <w:sz w:val="24"/>
          <w:szCs w:val="24"/>
        </w:rPr>
        <w:t>défaut</w:t>
      </w:r>
      <w:r w:rsidR="00712BA2">
        <w:rPr>
          <w:sz w:val="24"/>
          <w:szCs w:val="24"/>
        </w:rPr>
        <w:t xml:space="preserve"> de quoi la présente</w:t>
      </w:r>
      <w:r w:rsidRPr="004B50A0">
        <w:rPr>
          <w:sz w:val="24"/>
          <w:szCs w:val="24"/>
        </w:rPr>
        <w:t xml:space="preserve"> sert à vous informer qu'aucun étudiant ne devrait être interrogé, contraint ou obligé de subir l'inoculation de l'</w:t>
      </w:r>
      <w:r w:rsidR="007B36EE" w:rsidRPr="004B50A0">
        <w:rPr>
          <w:sz w:val="24"/>
          <w:szCs w:val="24"/>
        </w:rPr>
        <w:t>AUU</w:t>
      </w:r>
      <w:r w:rsidRPr="004B50A0">
        <w:rPr>
          <w:sz w:val="24"/>
          <w:szCs w:val="24"/>
        </w:rPr>
        <w:t xml:space="preserve"> afin de fréquenter </w:t>
      </w:r>
      <w:r w:rsidR="007B36EE" w:rsidRPr="00866B5C">
        <w:rPr>
          <w:sz w:val="24"/>
          <w:szCs w:val="24"/>
          <w:highlight w:val="yellow"/>
        </w:rPr>
        <w:t>(Nom de l’établissement)</w:t>
      </w:r>
      <w:r w:rsidR="007B36EE" w:rsidRPr="004B50A0">
        <w:rPr>
          <w:sz w:val="24"/>
          <w:szCs w:val="24"/>
        </w:rPr>
        <w:t xml:space="preserve"> </w:t>
      </w:r>
      <w:r w:rsidRPr="004B50A0">
        <w:rPr>
          <w:sz w:val="24"/>
          <w:szCs w:val="24"/>
        </w:rPr>
        <w:t xml:space="preserve">en tant qu'étudiant résidentiel ou autre et nous vous demandons respectueusement de retirer ce mandat avant le </w:t>
      </w:r>
      <w:r w:rsidR="007B36EE" w:rsidRPr="00866B5C">
        <w:rPr>
          <w:sz w:val="24"/>
          <w:szCs w:val="24"/>
          <w:highlight w:val="yellow"/>
        </w:rPr>
        <w:t>(jour et mois)</w:t>
      </w:r>
      <w:r w:rsidRPr="00866B5C">
        <w:rPr>
          <w:sz w:val="24"/>
          <w:szCs w:val="24"/>
          <w:highlight w:val="yellow"/>
        </w:rPr>
        <w:t>,</w:t>
      </w:r>
      <w:r w:rsidRPr="004B50A0">
        <w:rPr>
          <w:sz w:val="24"/>
          <w:szCs w:val="24"/>
        </w:rPr>
        <w:t xml:space="preserve"> 2021, ou une action en justice s'ensuivra.</w:t>
      </w:r>
    </w:p>
    <w:p w14:paraId="2C6B449E" w14:textId="4EC3D1F8" w:rsidR="00C90D18" w:rsidRDefault="00C90D18" w:rsidP="000F1116">
      <w:pPr>
        <w:jc w:val="both"/>
        <w:rPr>
          <w:sz w:val="24"/>
          <w:szCs w:val="24"/>
        </w:rPr>
      </w:pPr>
      <w:r>
        <w:rPr>
          <w:sz w:val="24"/>
          <w:szCs w:val="24"/>
        </w:rPr>
        <w:t>Très</w:t>
      </w:r>
      <w:r w:rsidR="00C03C52" w:rsidRPr="004B50A0">
        <w:rPr>
          <w:sz w:val="24"/>
          <w:szCs w:val="24"/>
        </w:rPr>
        <w:t xml:space="preserve"> cordialement,</w:t>
      </w:r>
    </w:p>
    <w:p w14:paraId="495B0995" w14:textId="77777777" w:rsidR="00712BA2" w:rsidRDefault="00712BA2" w:rsidP="000F1116">
      <w:pPr>
        <w:jc w:val="both"/>
        <w:rPr>
          <w:sz w:val="24"/>
          <w:szCs w:val="24"/>
        </w:rPr>
      </w:pPr>
    </w:p>
    <w:p w14:paraId="2DDA86FA" w14:textId="77777777" w:rsidR="00C90D18" w:rsidRDefault="00C90D18" w:rsidP="000F1116">
      <w:pPr>
        <w:jc w:val="both"/>
        <w:rPr>
          <w:sz w:val="24"/>
          <w:szCs w:val="24"/>
        </w:rPr>
      </w:pPr>
    </w:p>
    <w:p w14:paraId="0938682B" w14:textId="69D6942C" w:rsidR="00D17A25" w:rsidRPr="004B50A0" w:rsidRDefault="00D17A25" w:rsidP="004B50A0">
      <w:pPr>
        <w:rPr>
          <w:sz w:val="24"/>
          <w:szCs w:val="24"/>
        </w:rPr>
      </w:pPr>
      <w:r w:rsidRPr="003073ED">
        <w:rPr>
          <w:sz w:val="24"/>
          <w:szCs w:val="24"/>
          <w:highlight w:val="yellow"/>
        </w:rPr>
        <w:t>(</w:t>
      </w:r>
      <w:proofErr w:type="gramStart"/>
      <w:r w:rsidRPr="003073ED">
        <w:rPr>
          <w:sz w:val="24"/>
          <w:szCs w:val="24"/>
          <w:highlight w:val="yellow"/>
        </w:rPr>
        <w:t>nom</w:t>
      </w:r>
      <w:proofErr w:type="gramEnd"/>
      <w:r w:rsidRPr="003073ED">
        <w:rPr>
          <w:sz w:val="24"/>
          <w:szCs w:val="24"/>
          <w:highlight w:val="yellow"/>
        </w:rPr>
        <w:t xml:space="preserve"> de l’avocat ou firme d’avocats)</w:t>
      </w:r>
    </w:p>
    <w:p w14:paraId="7FF92DE1" w14:textId="5911AB9B" w:rsidR="00C03C52" w:rsidRPr="004B50A0" w:rsidRDefault="00C03C52" w:rsidP="004B50A0">
      <w:pPr>
        <w:rPr>
          <w:sz w:val="24"/>
          <w:szCs w:val="24"/>
        </w:rPr>
      </w:pPr>
      <w:proofErr w:type="gramStart"/>
      <w:r w:rsidRPr="004B50A0">
        <w:rPr>
          <w:sz w:val="24"/>
          <w:szCs w:val="24"/>
        </w:rPr>
        <w:t>cc</w:t>
      </w:r>
      <w:proofErr w:type="gramEnd"/>
      <w:r w:rsidRPr="004B50A0">
        <w:rPr>
          <w:sz w:val="24"/>
          <w:szCs w:val="24"/>
        </w:rPr>
        <w:t xml:space="preserve"> : Ministère de</w:t>
      </w:r>
      <w:r w:rsidR="00D17A25" w:rsidRPr="004B50A0">
        <w:rPr>
          <w:sz w:val="24"/>
          <w:szCs w:val="24"/>
        </w:rPr>
        <w:t xml:space="preserve"> l’éducation du Québec</w:t>
      </w:r>
    </w:p>
    <w:p w14:paraId="1562009C" w14:textId="77777777" w:rsidR="00C03C52" w:rsidRPr="004B50A0" w:rsidRDefault="00C03C52" w:rsidP="004B50A0">
      <w:pPr>
        <w:rPr>
          <w:sz w:val="24"/>
          <w:szCs w:val="24"/>
        </w:rPr>
      </w:pPr>
      <w:r w:rsidRPr="004B50A0">
        <w:rPr>
          <w:sz w:val="24"/>
          <w:szCs w:val="24"/>
        </w:rPr>
        <w:t>1 : https://www.cdc.gov/coronavirus/2019-ncov/vaccines/safety/vaers.html</w:t>
      </w:r>
    </w:p>
    <w:p w14:paraId="6BBE1B7D" w14:textId="4894E539" w:rsidR="00C03C52" w:rsidRPr="004B50A0" w:rsidRDefault="00C03C52" w:rsidP="004B50A0">
      <w:pPr>
        <w:rPr>
          <w:sz w:val="24"/>
          <w:szCs w:val="24"/>
        </w:rPr>
      </w:pPr>
      <w:r w:rsidRPr="004B50A0">
        <w:rPr>
          <w:sz w:val="24"/>
          <w:szCs w:val="24"/>
        </w:rPr>
        <w:t>2: https://childrenshealt</w:t>
      </w:r>
      <w:r w:rsidR="00C90D18">
        <w:rPr>
          <w:sz w:val="24"/>
          <w:szCs w:val="24"/>
        </w:rPr>
        <w:t>h</w:t>
      </w:r>
      <w:r w:rsidRPr="004B50A0">
        <w:rPr>
          <w:sz w:val="24"/>
          <w:szCs w:val="24"/>
        </w:rPr>
        <w:t>defense.org/wp-content/uploads/expert-evidence-pfizer-children.pdf</w:t>
      </w:r>
    </w:p>
    <w:p w14:paraId="6083C0FE" w14:textId="5D41F47F" w:rsidR="00542A76" w:rsidRPr="004B50A0" w:rsidRDefault="00542A76" w:rsidP="004B50A0">
      <w:pPr>
        <w:rPr>
          <w:sz w:val="24"/>
          <w:szCs w:val="24"/>
        </w:rPr>
      </w:pPr>
    </w:p>
    <w:sectPr w:rsidR="00542A76" w:rsidRPr="004B50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86"/>
    <w:rsid w:val="00087728"/>
    <w:rsid w:val="000F1116"/>
    <w:rsid w:val="00202C30"/>
    <w:rsid w:val="00264147"/>
    <w:rsid w:val="002C7D30"/>
    <w:rsid w:val="003073ED"/>
    <w:rsid w:val="0030748E"/>
    <w:rsid w:val="00351352"/>
    <w:rsid w:val="003A18F0"/>
    <w:rsid w:val="004475CF"/>
    <w:rsid w:val="004B50A0"/>
    <w:rsid w:val="00542A76"/>
    <w:rsid w:val="00672008"/>
    <w:rsid w:val="00712BA2"/>
    <w:rsid w:val="007528C8"/>
    <w:rsid w:val="007924EE"/>
    <w:rsid w:val="007B36EE"/>
    <w:rsid w:val="0083360E"/>
    <w:rsid w:val="00834DDE"/>
    <w:rsid w:val="00866B5C"/>
    <w:rsid w:val="008D1F72"/>
    <w:rsid w:val="008D6918"/>
    <w:rsid w:val="00942991"/>
    <w:rsid w:val="00976CEA"/>
    <w:rsid w:val="00BD53DF"/>
    <w:rsid w:val="00C03C52"/>
    <w:rsid w:val="00C90D18"/>
    <w:rsid w:val="00CC5969"/>
    <w:rsid w:val="00D17A25"/>
    <w:rsid w:val="00DB4D86"/>
    <w:rsid w:val="00DD5D70"/>
    <w:rsid w:val="00E31EED"/>
    <w:rsid w:val="00E91FBA"/>
    <w:rsid w:val="00F52F0A"/>
    <w:rsid w:val="00FB1E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17C6"/>
  <w15:chartTrackingRefBased/>
  <w15:docId w15:val="{A6686B11-177A-45B6-A4E0-1CE8C629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0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C03C52"/>
    <w:rPr>
      <w:rFonts w:ascii="Courier New" w:eastAsia="Times New Roman" w:hAnsi="Courier New" w:cs="Courier New"/>
      <w:sz w:val="20"/>
      <w:szCs w:val="20"/>
      <w:lang w:eastAsia="fr-CA"/>
    </w:rPr>
  </w:style>
  <w:style w:type="character" w:customStyle="1" w:styleId="y2iqfc">
    <w:name w:val="y2iqfc"/>
    <w:basedOn w:val="Policepardfaut"/>
    <w:rsid w:val="00C0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9225">
      <w:bodyDiv w:val="1"/>
      <w:marLeft w:val="0"/>
      <w:marRight w:val="0"/>
      <w:marTop w:val="0"/>
      <w:marBottom w:val="0"/>
      <w:divBdr>
        <w:top w:val="none" w:sz="0" w:space="0" w:color="auto"/>
        <w:left w:val="none" w:sz="0" w:space="0" w:color="auto"/>
        <w:bottom w:val="none" w:sz="0" w:space="0" w:color="auto"/>
        <w:right w:val="none" w:sz="0" w:space="0" w:color="auto"/>
      </w:divBdr>
    </w:div>
    <w:div w:id="1088624266">
      <w:bodyDiv w:val="1"/>
      <w:marLeft w:val="0"/>
      <w:marRight w:val="0"/>
      <w:marTop w:val="0"/>
      <w:marBottom w:val="0"/>
      <w:divBdr>
        <w:top w:val="none" w:sz="0" w:space="0" w:color="auto"/>
        <w:left w:val="none" w:sz="0" w:space="0" w:color="auto"/>
        <w:bottom w:val="none" w:sz="0" w:space="0" w:color="auto"/>
        <w:right w:val="none" w:sz="0" w:space="0" w:color="auto"/>
      </w:divBdr>
      <w:divsChild>
        <w:div w:id="399988597">
          <w:marLeft w:val="0"/>
          <w:marRight w:val="0"/>
          <w:marTop w:val="0"/>
          <w:marBottom w:val="0"/>
          <w:divBdr>
            <w:top w:val="none" w:sz="0" w:space="0" w:color="auto"/>
            <w:left w:val="none" w:sz="0" w:space="0" w:color="auto"/>
            <w:bottom w:val="none" w:sz="0" w:space="0" w:color="auto"/>
            <w:right w:val="none" w:sz="0" w:space="0" w:color="auto"/>
          </w:divBdr>
        </w:div>
      </w:divsChild>
    </w:div>
    <w:div w:id="1553224343">
      <w:bodyDiv w:val="1"/>
      <w:marLeft w:val="0"/>
      <w:marRight w:val="0"/>
      <w:marTop w:val="0"/>
      <w:marBottom w:val="0"/>
      <w:divBdr>
        <w:top w:val="none" w:sz="0" w:space="0" w:color="auto"/>
        <w:left w:val="none" w:sz="0" w:space="0" w:color="auto"/>
        <w:bottom w:val="none" w:sz="0" w:space="0" w:color="auto"/>
        <w:right w:val="none" w:sz="0" w:space="0" w:color="auto"/>
      </w:divBdr>
      <w:divsChild>
        <w:div w:id="30913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992</Words>
  <Characters>5457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SB. Blais</dc:creator>
  <cp:keywords/>
  <dc:description/>
  <cp:lastModifiedBy>Stéphane SB. Blais</cp:lastModifiedBy>
  <cp:revision>25</cp:revision>
  <dcterms:created xsi:type="dcterms:W3CDTF">2021-09-07T12:17:00Z</dcterms:created>
  <dcterms:modified xsi:type="dcterms:W3CDTF">2021-09-07T20:21:00Z</dcterms:modified>
</cp:coreProperties>
</file>